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95" w:rsidRDefault="00EA6C96">
      <w:pPr>
        <w:pStyle w:val="Standard"/>
        <w:tabs>
          <w:tab w:val="left" w:pos="5400"/>
        </w:tabs>
        <w:rPr>
          <w:rFonts w:ascii="Arial" w:hAnsi="Arial" w:cs="Arial"/>
          <w:b/>
          <w:sz w:val="28"/>
          <w:szCs w:val="28"/>
          <w:u w:val="single"/>
        </w:rPr>
      </w:pPr>
      <w:r w:rsidRPr="00D63695">
        <w:rPr>
          <w:rFonts w:ascii="Arial" w:hAnsi="Arial" w:cs="Arial"/>
          <w:b/>
          <w:sz w:val="28"/>
          <w:szCs w:val="28"/>
          <w:u w:val="single"/>
        </w:rPr>
        <w:t>MODELLO 1.A</w:t>
      </w:r>
    </w:p>
    <w:p w:rsidR="005B5135" w:rsidRPr="00D63695" w:rsidRDefault="00EA6C96">
      <w:pPr>
        <w:pStyle w:val="Standard"/>
        <w:tabs>
          <w:tab w:val="left" w:pos="5400"/>
        </w:tabs>
        <w:rPr>
          <w:rFonts w:ascii="Arial" w:hAnsi="Arial" w:cs="Arial"/>
          <w:sz w:val="28"/>
          <w:szCs w:val="28"/>
        </w:rPr>
      </w:pPr>
      <w:r w:rsidRPr="00D63695">
        <w:rPr>
          <w:rFonts w:ascii="Arial" w:hAnsi="Arial" w:cs="Arial"/>
          <w:sz w:val="28"/>
          <w:szCs w:val="28"/>
        </w:rPr>
        <w:tab/>
      </w:r>
    </w:p>
    <w:p w:rsidR="005B5135" w:rsidRDefault="005B5135">
      <w:pPr>
        <w:pStyle w:val="Standard"/>
        <w:tabs>
          <w:tab w:val="left" w:pos="5400"/>
        </w:tabs>
        <w:rPr>
          <w:rFonts w:ascii="Arial" w:hAnsi="Arial" w:cs="Arial"/>
          <w:sz w:val="18"/>
          <w:szCs w:val="18"/>
        </w:rPr>
      </w:pPr>
    </w:p>
    <w:p w:rsidR="005B5135" w:rsidRDefault="00EA6C96">
      <w:pPr>
        <w:pStyle w:val="Standard"/>
        <w:tabs>
          <w:tab w:val="left" w:pos="5400"/>
        </w:tabs>
      </w:pPr>
      <w:r>
        <w:rPr>
          <w:rFonts w:ascii="Arial" w:hAnsi="Arial" w:cs="Arial"/>
          <w:sz w:val="18"/>
          <w:szCs w:val="18"/>
        </w:rPr>
        <w:tab/>
        <w:t>Spett.le</w:t>
      </w:r>
    </w:p>
    <w:p w:rsidR="005B5135" w:rsidRDefault="00EA6C96">
      <w:pPr>
        <w:pStyle w:val="Standard"/>
        <w:tabs>
          <w:tab w:val="left" w:pos="5400"/>
        </w:tabs>
      </w:pPr>
      <w:r>
        <w:rPr>
          <w:rFonts w:ascii="Arial" w:hAnsi="Arial" w:cs="Arial"/>
          <w:sz w:val="18"/>
          <w:szCs w:val="18"/>
        </w:rPr>
        <w:tab/>
      </w:r>
      <w:r>
        <w:rPr>
          <w:rFonts w:ascii="Arial" w:hAnsi="Arial" w:cs="Arial"/>
          <w:b/>
          <w:sz w:val="18"/>
          <w:szCs w:val="18"/>
        </w:rPr>
        <w:t>Stazione appaltante</w:t>
      </w:r>
    </w:p>
    <w:p w:rsidR="005B5135" w:rsidRDefault="00EA6C96">
      <w:pPr>
        <w:pStyle w:val="Standard"/>
        <w:tabs>
          <w:tab w:val="left" w:pos="5400"/>
        </w:tabs>
      </w:pPr>
      <w:r>
        <w:rPr>
          <w:rFonts w:ascii="Arial" w:hAnsi="Arial" w:cs="Arial"/>
          <w:sz w:val="18"/>
          <w:szCs w:val="18"/>
        </w:rPr>
        <w:tab/>
        <w:t>Comune di …</w:t>
      </w:r>
    </w:p>
    <w:p w:rsidR="005B5135" w:rsidRDefault="005B5135">
      <w:pPr>
        <w:pStyle w:val="Standard"/>
        <w:tabs>
          <w:tab w:val="left" w:pos="5400"/>
        </w:tabs>
        <w:rPr>
          <w:rFonts w:ascii="Arial" w:hAnsi="Arial" w:cs="Arial"/>
          <w:b/>
          <w:sz w:val="18"/>
          <w:szCs w:val="18"/>
          <w:u w:val="single"/>
        </w:rPr>
      </w:pPr>
    </w:p>
    <w:p w:rsidR="005B5135" w:rsidRDefault="00EA6C96">
      <w:pPr>
        <w:pStyle w:val="Standard"/>
        <w:pBdr>
          <w:top w:val="single" w:sz="4" w:space="1" w:color="00000A"/>
          <w:left w:val="single" w:sz="4" w:space="4" w:color="00000A"/>
          <w:bottom w:val="single" w:sz="4" w:space="1" w:color="00000A"/>
          <w:right w:val="single" w:sz="4" w:space="4" w:color="00000A"/>
        </w:pBdr>
        <w:spacing w:before="120"/>
        <w:jc w:val="both"/>
      </w:pPr>
      <w:r>
        <w:rPr>
          <w:rFonts w:ascii="Arial" w:hAnsi="Arial" w:cs="Arial"/>
          <w:b/>
          <w:sz w:val="18"/>
          <w:szCs w:val="18"/>
        </w:rPr>
        <w:t>Oggetto: appalto di ____________________________________________________________________________</w:t>
      </w:r>
    </w:p>
    <w:p w:rsidR="005B5135" w:rsidRDefault="00EA6C96">
      <w:pPr>
        <w:pStyle w:val="Standard"/>
        <w:pBdr>
          <w:top w:val="single" w:sz="4" w:space="1" w:color="00000A"/>
          <w:left w:val="single" w:sz="4" w:space="4" w:color="00000A"/>
          <w:bottom w:val="single" w:sz="4" w:space="1" w:color="00000A"/>
          <w:right w:val="single" w:sz="4" w:space="4" w:color="00000A"/>
        </w:pBdr>
        <w:spacing w:before="120"/>
        <w:jc w:val="both"/>
      </w:pPr>
      <w:r>
        <w:rPr>
          <w:rFonts w:ascii="Arial" w:hAnsi="Arial" w:cs="Arial"/>
          <w:b/>
          <w:sz w:val="18"/>
          <w:szCs w:val="18"/>
        </w:rPr>
        <w:t>Dichiarazioni sostitutive rese da:</w:t>
      </w:r>
    </w:p>
    <w:p w:rsidR="005B5135" w:rsidRDefault="00EA6C96">
      <w:pPr>
        <w:pStyle w:val="Standard"/>
        <w:pBdr>
          <w:top w:val="single" w:sz="4" w:space="1" w:color="00000A"/>
          <w:left w:val="single" w:sz="4" w:space="4" w:color="00000A"/>
          <w:bottom w:val="single" w:sz="4" w:space="1" w:color="00000A"/>
          <w:right w:val="single" w:sz="4" w:space="4" w:color="00000A"/>
        </w:pBdr>
        <w:spacing w:before="120"/>
        <w:jc w:val="both"/>
      </w:pPr>
      <w:r>
        <w:rPr>
          <w:rFonts w:ascii="Arial" w:hAnsi="Arial" w:cs="Arial"/>
          <w:b/>
          <w:sz w:val="18"/>
          <w:szCs w:val="18"/>
        </w:rPr>
        <w:t>titolari e direttori tecnici per l’impresa individuale; soci e direttori tecnici per la società in nome collettivo; soci accomandatari e direttori tecnici per la società in accomandita semplice;</w:t>
      </w:r>
    </w:p>
    <w:p w:rsidR="005B5135" w:rsidRPr="00D63695" w:rsidRDefault="00EA6C96">
      <w:pPr>
        <w:pStyle w:val="Standard"/>
        <w:pBdr>
          <w:top w:val="single" w:sz="4" w:space="1" w:color="00000A"/>
          <w:left w:val="single" w:sz="4" w:space="4" w:color="00000A"/>
          <w:bottom w:val="single" w:sz="4" w:space="1" w:color="00000A"/>
          <w:right w:val="single" w:sz="4" w:space="4" w:color="00000A"/>
        </w:pBdr>
        <w:spacing w:before="120"/>
        <w:jc w:val="both"/>
        <w:rPr>
          <w:rFonts w:ascii="Arial" w:hAnsi="Arial" w:cs="Arial"/>
          <w:b/>
          <w:sz w:val="18"/>
          <w:szCs w:val="18"/>
        </w:rPr>
      </w:pPr>
      <w:r w:rsidRPr="00D63695">
        <w:rPr>
          <w:rFonts w:ascii="Arial" w:hAnsi="Arial" w:cs="Arial"/>
          <w:b/>
          <w:sz w:val="18"/>
          <w:szCs w:val="18"/>
        </w:rPr>
        <w:t>membri del consiglio di amministrazione cui sia stata conferita la legale rappresentanza, ivi compresi institori e procuratori generali, componenti degli organi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5B5135" w:rsidRDefault="005B5135">
      <w:pPr>
        <w:pStyle w:val="Paragrafoelenco"/>
        <w:spacing w:before="120"/>
        <w:ind w:left="360"/>
        <w:jc w:val="both"/>
        <w:rPr>
          <w:rFonts w:ascii="Arial" w:hAnsi="Arial" w:cs="Arial"/>
          <w:sz w:val="18"/>
          <w:szCs w:val="18"/>
        </w:rPr>
      </w:pPr>
    </w:p>
    <w:p w:rsidR="005B5135" w:rsidRDefault="00EA6C96">
      <w:pPr>
        <w:pStyle w:val="Standard"/>
        <w:tabs>
          <w:tab w:val="left" w:pos="5400"/>
        </w:tabs>
        <w:spacing w:line="360" w:lineRule="auto"/>
      </w:pPr>
      <w:r>
        <w:rPr>
          <w:rFonts w:ascii="Arial" w:hAnsi="Arial" w:cs="Arial"/>
          <w:sz w:val="18"/>
          <w:szCs w:val="18"/>
        </w:rPr>
        <w:t xml:space="preserve">Il sottoscritto ___________________________________________________________________________________, nato a _________________________________________________________, il ______________________________, codice fiscale ____________________________________________________________________________________, residente in via _______________________________________________________________________, n._________, CAP______________________________, Provincia ____________________________________________________, in qualità di </w:t>
      </w:r>
      <w:r>
        <w:rPr>
          <w:rFonts w:ascii="Arial" w:hAnsi="Arial" w:cs="Arial"/>
          <w:i/>
          <w:sz w:val="18"/>
          <w:szCs w:val="18"/>
        </w:rPr>
        <w:t xml:space="preserve">(flaggare l’opzione corretta):  </w:t>
      </w:r>
    </w:p>
    <w:p w:rsidR="005B5135" w:rsidRDefault="00EA6C96" w:rsidP="00D63695">
      <w:pPr>
        <w:pStyle w:val="Standard"/>
        <w:numPr>
          <w:ilvl w:val="0"/>
          <w:numId w:val="22"/>
        </w:numPr>
        <w:tabs>
          <w:tab w:val="left" w:pos="284"/>
        </w:tabs>
        <w:spacing w:line="360" w:lineRule="auto"/>
      </w:pPr>
      <w:r>
        <w:rPr>
          <w:rFonts w:ascii="Arial" w:hAnsi="Arial" w:cs="Arial"/>
          <w:sz w:val="18"/>
          <w:szCs w:val="18"/>
        </w:rPr>
        <w:t>titolare o direttore tecnico, se il concorrente è un'impresa individuale;</w:t>
      </w:r>
    </w:p>
    <w:p w:rsidR="005B5135" w:rsidRDefault="00EA6C96" w:rsidP="00D63695">
      <w:pPr>
        <w:pStyle w:val="Standard"/>
        <w:numPr>
          <w:ilvl w:val="0"/>
          <w:numId w:val="1"/>
        </w:numPr>
        <w:tabs>
          <w:tab w:val="left" w:pos="284"/>
        </w:tabs>
        <w:spacing w:line="360" w:lineRule="auto"/>
      </w:pPr>
      <w:r>
        <w:rPr>
          <w:rFonts w:ascii="Arial" w:hAnsi="Arial" w:cs="Arial"/>
          <w:sz w:val="18"/>
          <w:szCs w:val="18"/>
        </w:rPr>
        <w:t>socio o direttore tecnico, se il concorrente è società in nome collettivo;</w:t>
      </w:r>
    </w:p>
    <w:p w:rsidR="005B5135" w:rsidRDefault="00EA6C96" w:rsidP="00D63695">
      <w:pPr>
        <w:pStyle w:val="Standard"/>
        <w:numPr>
          <w:ilvl w:val="0"/>
          <w:numId w:val="1"/>
        </w:numPr>
        <w:tabs>
          <w:tab w:val="left" w:pos="284"/>
        </w:tabs>
        <w:spacing w:line="360" w:lineRule="auto"/>
      </w:pPr>
      <w:r>
        <w:rPr>
          <w:rFonts w:ascii="Arial" w:hAnsi="Arial" w:cs="Arial"/>
          <w:sz w:val="18"/>
          <w:szCs w:val="18"/>
        </w:rPr>
        <w:t>socio accomandatario o direttore tecnico, se il concorrente è società in accomandita semplice;</w:t>
      </w:r>
    </w:p>
    <w:p w:rsidR="005B5135" w:rsidRPr="00D63695" w:rsidRDefault="00EA6C96" w:rsidP="00D63695">
      <w:pPr>
        <w:pStyle w:val="Standard"/>
        <w:numPr>
          <w:ilvl w:val="0"/>
          <w:numId w:val="1"/>
        </w:numPr>
        <w:tabs>
          <w:tab w:val="left" w:pos="284"/>
        </w:tabs>
        <w:spacing w:line="360" w:lineRule="auto"/>
        <w:jc w:val="both"/>
        <w:rPr>
          <w:rFonts w:ascii="Arial" w:hAnsi="Arial" w:cs="Arial"/>
          <w:sz w:val="18"/>
          <w:szCs w:val="18"/>
        </w:rPr>
      </w:pPr>
      <w:r w:rsidRPr="00D63695">
        <w:rPr>
          <w:rFonts w:ascii="Arial" w:hAnsi="Arial" w:cs="Arial"/>
          <w:sz w:val="18"/>
          <w:szCs w:val="18"/>
        </w:rPr>
        <w:t>institore, procuratore generale, membro del consiglio d’amministrazione cui sia stata conferita la legale rappresentanza, componente dell’organo di direzione o di vigilanza, soggetto munito di poteri di rappresentanza di direzione o di controllo per altre tipologie di società, enti, consorzi</w:t>
      </w:r>
      <w:r>
        <w:rPr>
          <w:rFonts w:ascii="Arial" w:hAnsi="Arial" w:cs="Arial"/>
          <w:sz w:val="18"/>
          <w:szCs w:val="18"/>
        </w:rPr>
        <w:t>;</w:t>
      </w:r>
    </w:p>
    <w:p w:rsidR="005B5135" w:rsidRDefault="00EA6C96" w:rsidP="00D63695">
      <w:pPr>
        <w:pStyle w:val="Standard"/>
        <w:numPr>
          <w:ilvl w:val="0"/>
          <w:numId w:val="1"/>
        </w:numPr>
        <w:tabs>
          <w:tab w:val="left" w:pos="284"/>
        </w:tabs>
        <w:spacing w:line="360" w:lineRule="auto"/>
      </w:pPr>
      <w:r>
        <w:rPr>
          <w:rFonts w:ascii="Arial" w:hAnsi="Arial" w:cs="Arial"/>
          <w:sz w:val="18"/>
          <w:szCs w:val="18"/>
        </w:rPr>
        <w:t>direttore tecnico, socio unico se persona fisica, socio di maggioranza nel caso di società con meno di quattro soci, per altre tipologie di società, enti, consorzi;</w:t>
      </w:r>
    </w:p>
    <w:p w:rsidR="005B5135" w:rsidRDefault="00EA6C96" w:rsidP="00E06096">
      <w:pPr>
        <w:pStyle w:val="Paragrafoelenco"/>
        <w:numPr>
          <w:ilvl w:val="0"/>
          <w:numId w:val="1"/>
        </w:numPr>
        <w:tabs>
          <w:tab w:val="left" w:pos="284"/>
        </w:tabs>
        <w:spacing w:line="360" w:lineRule="auto"/>
        <w:ind w:left="0"/>
      </w:pPr>
      <w:r>
        <w:rPr>
          <w:rFonts w:ascii="Arial" w:hAnsi="Arial" w:cs="Arial"/>
          <w:sz w:val="18"/>
          <w:szCs w:val="18"/>
        </w:rPr>
        <w:t>altro (descrivere):</w:t>
      </w:r>
      <w:r w:rsidR="00E06096">
        <w:rPr>
          <w:rFonts w:ascii="Arial" w:hAnsi="Arial" w:cs="Arial"/>
          <w:sz w:val="18"/>
          <w:szCs w:val="18"/>
        </w:rPr>
        <w:t xml:space="preserve"> </w:t>
      </w:r>
      <w:r>
        <w:rPr>
          <w:rFonts w:ascii="Arial" w:hAnsi="Arial" w:cs="Arial"/>
          <w:sz w:val="18"/>
          <w:szCs w:val="18"/>
        </w:rPr>
        <w:t>_____________________________________________________________________________</w:t>
      </w:r>
    </w:p>
    <w:p w:rsidR="005B5135" w:rsidRDefault="00EA6C96">
      <w:pPr>
        <w:pStyle w:val="Standard"/>
        <w:tabs>
          <w:tab w:val="left" w:pos="5400"/>
        </w:tabs>
        <w:spacing w:line="360" w:lineRule="auto"/>
      </w:pPr>
      <w:r>
        <w:rPr>
          <w:rFonts w:ascii="Arial" w:hAnsi="Arial" w:cs="Arial"/>
          <w:sz w:val="18"/>
          <w:szCs w:val="18"/>
        </w:rPr>
        <w:t>del concorrente denominato _______________________________________________________________________,</w:t>
      </w:r>
    </w:p>
    <w:p w:rsidR="005B5135" w:rsidRDefault="00EA6C96">
      <w:pPr>
        <w:pStyle w:val="Standard"/>
        <w:tabs>
          <w:tab w:val="left" w:pos="5400"/>
        </w:tabs>
      </w:pPr>
      <w:r>
        <w:rPr>
          <w:rFonts w:ascii="Arial" w:hAnsi="Arial" w:cs="Arial"/>
          <w:sz w:val="18"/>
          <w:szCs w:val="18"/>
        </w:rPr>
        <w:t xml:space="preserve">assumendosene la piena responsabilità e consapevole delle sanzioni anche di natura penale per l’eventuale rilascio di dichiarazioni false o mendaci (articolo 76 del DPR 445/2000),   </w:t>
      </w:r>
    </w:p>
    <w:p w:rsidR="005B5135" w:rsidRDefault="00EA6C96">
      <w:pPr>
        <w:pStyle w:val="Standard"/>
        <w:tabs>
          <w:tab w:val="left" w:pos="5400"/>
        </w:tabs>
        <w:spacing w:line="320" w:lineRule="exact"/>
        <w:jc w:val="center"/>
      </w:pPr>
      <w:r>
        <w:rPr>
          <w:rFonts w:ascii="Arial" w:hAnsi="Arial" w:cs="Arial"/>
          <w:b/>
          <w:sz w:val="18"/>
          <w:szCs w:val="18"/>
          <w:u w:val="single"/>
        </w:rPr>
        <w:t>DICHIARA</w:t>
      </w:r>
    </w:p>
    <w:p w:rsidR="005B5135" w:rsidRDefault="00EA6C96">
      <w:pPr>
        <w:pStyle w:val="Standard"/>
        <w:tabs>
          <w:tab w:val="left" w:pos="5400"/>
        </w:tabs>
        <w:jc w:val="both"/>
      </w:pPr>
      <w:r>
        <w:rPr>
          <w:rFonts w:ascii="Arial" w:hAnsi="Arial" w:cs="Arial"/>
          <w:b/>
          <w:sz w:val="18"/>
          <w:szCs w:val="18"/>
        </w:rPr>
        <w:t>che non sussiste nei suoi confronti alcuno dei motivi di esclusione dalla procedura di gara elencati dall'articolo 80 comma 1 del Codice.</w:t>
      </w:r>
      <w:r>
        <w:rPr>
          <w:rFonts w:ascii="Arial" w:hAnsi="Arial" w:cs="Arial"/>
          <w:sz w:val="18"/>
          <w:szCs w:val="18"/>
        </w:rPr>
        <w:t xml:space="preserve"> A conferma, riporta il testo integrale del suddetto comma 1 e del comma 3:</w:t>
      </w:r>
    </w:p>
    <w:p w:rsidR="005B5135" w:rsidRDefault="005B5135">
      <w:pPr>
        <w:pStyle w:val="Standard"/>
        <w:tabs>
          <w:tab w:val="left" w:pos="5400"/>
        </w:tabs>
        <w:jc w:val="both"/>
        <w:rPr>
          <w:rFonts w:ascii="Arial" w:hAnsi="Arial" w:cs="Arial"/>
          <w:sz w:val="18"/>
          <w:szCs w:val="18"/>
        </w:rPr>
      </w:pPr>
    </w:p>
    <w:p w:rsidR="005B5135" w:rsidRDefault="00EA6C96">
      <w:pPr>
        <w:pStyle w:val="Standard"/>
        <w:shd w:val="clear" w:color="auto" w:fill="D9D9D9"/>
        <w:tabs>
          <w:tab w:val="left" w:pos="5400"/>
        </w:tabs>
        <w:spacing w:before="60"/>
        <w:jc w:val="center"/>
      </w:pPr>
      <w:r>
        <w:rPr>
          <w:rStyle w:val="FontStyle124"/>
          <w:rFonts w:ascii="Arial" w:hAnsi="Arial" w:cs="Arial"/>
          <w:sz w:val="18"/>
          <w:szCs w:val="18"/>
        </w:rPr>
        <w:t xml:space="preserve">Art. 80 - </w:t>
      </w:r>
      <w:r>
        <w:rPr>
          <w:rStyle w:val="FontStyle125"/>
          <w:rFonts w:ascii="Arial" w:hAnsi="Arial" w:cs="Arial"/>
          <w:b/>
          <w:sz w:val="18"/>
          <w:szCs w:val="18"/>
        </w:rPr>
        <w:t>Motivi di esclusione</w:t>
      </w:r>
    </w:p>
    <w:p w:rsidR="005B5135" w:rsidRPr="00E06096" w:rsidRDefault="00EA6C96" w:rsidP="00E06096">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1. Costituisce motivo di esclusione di un operatore economico o un suo subappaltatore dalla partecipazione a una procedura d’appalto o concessione, la condanna con sentenza definitiva o decreto penale di condanna divenuto irrevocabile o sentenza di applicazione della pena su richiesta ai sensi dell’</w:t>
      </w:r>
      <w:hyperlink w:anchor="444" w:history="1">
        <w:r w:rsidRPr="00E06096">
          <w:rPr>
            <w:rFonts w:ascii="Arial" w:hAnsi="Arial" w:cs="Arial"/>
            <w:color w:val="000000"/>
            <w:sz w:val="16"/>
            <w:szCs w:val="16"/>
          </w:rPr>
          <w:t>articolo 444 del codice di procedura penale</w:t>
        </w:r>
      </w:hyperlink>
      <w:r>
        <w:rPr>
          <w:rFonts w:ascii="Arial" w:hAnsi="Arial" w:cs="Arial"/>
          <w:color w:val="000000"/>
          <w:sz w:val="16"/>
          <w:szCs w:val="16"/>
        </w:rPr>
        <w:t>, anche riferita a un suo subappaltatore nei casi di cui all'</w:t>
      </w:r>
      <w:hyperlink w:anchor="105" w:history="1">
        <w:r w:rsidRPr="00E06096">
          <w:rPr>
            <w:rFonts w:ascii="Arial" w:hAnsi="Arial" w:cs="Arial"/>
            <w:color w:val="000000"/>
            <w:sz w:val="16"/>
            <w:szCs w:val="16"/>
          </w:rPr>
          <w:t>articolo 105, comma 6</w:t>
        </w:r>
      </w:hyperlink>
      <w:r>
        <w:rPr>
          <w:rFonts w:ascii="Arial" w:hAnsi="Arial" w:cs="Arial"/>
          <w:color w:val="000000"/>
          <w:sz w:val="16"/>
          <w:szCs w:val="16"/>
        </w:rPr>
        <w:t>, per uno dei seguenti reati:</w:t>
      </w:r>
    </w:p>
    <w:p w:rsidR="005B5135" w:rsidRPr="00E06096" w:rsidRDefault="00EA6C96" w:rsidP="00E06096">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a) delitti, consumati o tentati, di cui agli </w:t>
      </w:r>
      <w:hyperlink w:anchor="416" w:history="1">
        <w:r w:rsidRPr="00E06096">
          <w:rPr>
            <w:rFonts w:ascii="Arial" w:hAnsi="Arial" w:cs="Arial"/>
            <w:color w:val="000000"/>
            <w:sz w:val="16"/>
            <w:szCs w:val="16"/>
          </w:rPr>
          <w:t>articoli 416, 416-bis del codice penale</w:t>
        </w:r>
      </w:hyperlink>
      <w:r>
        <w:rPr>
          <w:rFonts w:ascii="Arial" w:hAnsi="Arial" w:cs="Arial"/>
          <w:color w:val="000000"/>
          <w:sz w:val="16"/>
          <w:szCs w:val="16"/>
        </w:rPr>
        <w:t xml:space="preserve"> ovvero delitti commessi avvalendosi delle condizioni previste dal predetto </w:t>
      </w:r>
      <w:hyperlink w:anchor="416-bis" w:history="1">
        <w:r w:rsidRPr="00E06096">
          <w:rPr>
            <w:rFonts w:ascii="Arial" w:hAnsi="Arial" w:cs="Arial"/>
            <w:color w:val="000000"/>
            <w:sz w:val="16"/>
            <w:szCs w:val="16"/>
          </w:rPr>
          <w:t>articolo 416-bis</w:t>
        </w:r>
      </w:hyperlink>
      <w:r>
        <w:rPr>
          <w:rFonts w:ascii="Arial" w:hAnsi="Arial" w:cs="Arial"/>
          <w:color w:val="000000"/>
          <w:sz w:val="16"/>
          <w:szCs w:val="16"/>
        </w:rPr>
        <w:t xml:space="preserve"> ovvero al fine di agevolare l’attività delle associazioni previste dallo stesso articolo, nonché per i delitti, consumati o tentati, previsti </w:t>
      </w:r>
      <w:bookmarkStart w:id="0" w:name="x_1990_0309"/>
      <w:r>
        <w:rPr>
          <w:rFonts w:ascii="Arial" w:hAnsi="Arial" w:cs="Arial"/>
          <w:color w:val="000000"/>
          <w:sz w:val="16"/>
          <w:szCs w:val="16"/>
        </w:rPr>
        <w:t>dall</w:t>
      </w:r>
      <w:bookmarkEnd w:id="0"/>
      <w:r>
        <w:rPr>
          <w:rFonts w:ascii="Arial" w:hAnsi="Arial" w:cs="Arial"/>
          <w:color w:val="000000"/>
          <w:sz w:val="16"/>
          <w:szCs w:val="16"/>
        </w:rPr>
        <w:t>’</w:t>
      </w:r>
      <w:hyperlink w:anchor="y_1990_0309" w:history="1">
        <w:r w:rsidRPr="00E06096">
          <w:rPr>
            <w:rFonts w:ascii="Arial" w:hAnsi="Arial" w:cs="Arial"/>
            <w:color w:val="000000"/>
            <w:sz w:val="16"/>
            <w:szCs w:val="16"/>
          </w:rPr>
          <w:t>articolo 74 del decreto del Presidente della Repubblica 9 ottobre 1990, n. 309</w:t>
        </w:r>
      </w:hyperlink>
      <w:r>
        <w:rPr>
          <w:rFonts w:ascii="Arial" w:hAnsi="Arial" w:cs="Arial"/>
          <w:color w:val="000000"/>
          <w:sz w:val="16"/>
          <w:szCs w:val="16"/>
        </w:rPr>
        <w:t xml:space="preserve">, </w:t>
      </w:r>
      <w:bookmarkStart w:id="1" w:name="x_1973_0043"/>
      <w:r>
        <w:rPr>
          <w:rFonts w:ascii="Arial" w:hAnsi="Arial" w:cs="Arial"/>
          <w:color w:val="000000"/>
          <w:sz w:val="16"/>
          <w:szCs w:val="16"/>
        </w:rPr>
        <w:t>dall</w:t>
      </w:r>
      <w:bookmarkEnd w:id="1"/>
      <w:r>
        <w:rPr>
          <w:rFonts w:ascii="Arial" w:hAnsi="Arial" w:cs="Arial"/>
          <w:color w:val="000000"/>
          <w:sz w:val="16"/>
          <w:szCs w:val="16"/>
        </w:rPr>
        <w:t>’</w:t>
      </w:r>
      <w:hyperlink w:anchor="y_1973_0043" w:history="1">
        <w:r w:rsidRPr="00E06096">
          <w:rPr>
            <w:rFonts w:ascii="Arial" w:hAnsi="Arial" w:cs="Arial"/>
            <w:color w:val="000000"/>
            <w:sz w:val="16"/>
            <w:szCs w:val="16"/>
          </w:rPr>
          <w:t>articolo 291-quater del decreto del Presidente della Repubblica 23 gennaio 1973, n. 43</w:t>
        </w:r>
      </w:hyperlink>
      <w:r>
        <w:rPr>
          <w:rFonts w:ascii="Arial" w:hAnsi="Arial" w:cs="Arial"/>
          <w:color w:val="000000"/>
          <w:sz w:val="16"/>
          <w:szCs w:val="16"/>
        </w:rPr>
        <w:t xml:space="preserve"> e dall’</w:t>
      </w:r>
      <w:hyperlink w:anchor="260" w:history="1">
        <w:r w:rsidRPr="00E06096">
          <w:rPr>
            <w:rFonts w:ascii="Arial" w:hAnsi="Arial" w:cs="Arial"/>
            <w:color w:val="000000"/>
            <w:sz w:val="16"/>
            <w:szCs w:val="16"/>
          </w:rPr>
          <w:t>articolo 260 del decreto legislativo 3 aprile 2006, n. 152</w:t>
        </w:r>
      </w:hyperlink>
      <w:r>
        <w:rPr>
          <w:rFonts w:ascii="Arial" w:hAnsi="Arial" w:cs="Arial"/>
          <w:color w:val="000000"/>
          <w:sz w:val="16"/>
          <w:szCs w:val="16"/>
        </w:rPr>
        <w:t>, in quanto riconducibili alla partecipazione a un’organizzazione criminale, quale definita all’articolo 2 della decisione quadro 2008/841/GAI del Consiglio;</w:t>
      </w:r>
      <w:r>
        <w:rPr>
          <w:rFonts w:ascii="Arial" w:hAnsi="Arial" w:cs="Arial"/>
          <w:color w:val="000000"/>
          <w:sz w:val="16"/>
          <w:szCs w:val="16"/>
        </w:rPr>
        <w:br/>
        <w:t xml:space="preserve">b) delitti, consumati o tentati, di cui agli </w:t>
      </w:r>
      <w:hyperlink w:anchor="317" w:history="1">
        <w:r w:rsidRPr="00E06096">
          <w:rPr>
            <w:rFonts w:ascii="Arial" w:hAnsi="Arial" w:cs="Arial"/>
            <w:color w:val="000000"/>
            <w:sz w:val="16"/>
            <w:szCs w:val="16"/>
          </w:rPr>
          <w:t>articoli 317, 318, 319, 319-ter, 319-quater, 320, 321, 322, 322-bis</w:t>
        </w:r>
      </w:hyperlink>
      <w:r>
        <w:rPr>
          <w:rFonts w:ascii="Arial" w:hAnsi="Arial" w:cs="Arial"/>
          <w:color w:val="000000"/>
          <w:sz w:val="16"/>
          <w:szCs w:val="16"/>
        </w:rPr>
        <w:t xml:space="preserve">, </w:t>
      </w:r>
      <w:hyperlink w:anchor="353" w:history="1">
        <w:r w:rsidRPr="00E06096">
          <w:rPr>
            <w:rFonts w:ascii="Arial" w:hAnsi="Arial" w:cs="Arial"/>
            <w:color w:val="000000"/>
            <w:sz w:val="16"/>
            <w:szCs w:val="16"/>
          </w:rPr>
          <w:t>353, 353-bis, 354, 355 e 356 del codice penale</w:t>
        </w:r>
      </w:hyperlink>
      <w:r>
        <w:rPr>
          <w:rFonts w:ascii="Arial" w:hAnsi="Arial" w:cs="Arial"/>
          <w:color w:val="000000"/>
          <w:sz w:val="16"/>
          <w:szCs w:val="16"/>
        </w:rPr>
        <w:t xml:space="preserve"> nonché all’</w:t>
      </w:r>
      <w:hyperlink w:anchor="2635" w:history="1">
        <w:r w:rsidRPr="00E06096">
          <w:rPr>
            <w:rFonts w:ascii="Arial" w:hAnsi="Arial" w:cs="Arial"/>
            <w:color w:val="000000"/>
            <w:sz w:val="16"/>
            <w:szCs w:val="16"/>
          </w:rPr>
          <w:t>articolo 2635 del codice civile</w:t>
        </w:r>
      </w:hyperlink>
      <w:r>
        <w:rPr>
          <w:rFonts w:ascii="Arial" w:hAnsi="Arial" w:cs="Arial"/>
          <w:color w:val="000000"/>
          <w:sz w:val="16"/>
          <w:szCs w:val="16"/>
        </w:rPr>
        <w:t>;</w:t>
      </w:r>
    </w:p>
    <w:p w:rsidR="005B5135" w:rsidRDefault="00EA6C96">
      <w:pPr>
        <w:pStyle w:val="Standard"/>
        <w:shd w:val="clear" w:color="auto" w:fill="D9D9D9"/>
        <w:spacing w:before="120"/>
      </w:pPr>
      <w:r w:rsidRPr="00D63695">
        <w:rPr>
          <w:rFonts w:ascii="Arial" w:hAnsi="Arial" w:cs="Arial"/>
          <w:color w:val="000000"/>
          <w:sz w:val="16"/>
          <w:szCs w:val="16"/>
        </w:rPr>
        <w:t>b-bis) false comunicazioni sociali di cui agli articoli 2621 e 2622 del codice civile;</w:t>
      </w:r>
      <w:r>
        <w:rPr>
          <w:rFonts w:ascii="Arial" w:hAnsi="Arial" w:cs="Arial"/>
          <w:color w:val="000000"/>
          <w:sz w:val="16"/>
          <w:szCs w:val="16"/>
        </w:rPr>
        <w:t xml:space="preserve">  </w:t>
      </w:r>
      <w:r>
        <w:rPr>
          <w:rFonts w:ascii="Arial" w:hAnsi="Arial" w:cs="Arial"/>
          <w:color w:val="000000"/>
          <w:sz w:val="16"/>
          <w:szCs w:val="16"/>
        </w:rPr>
        <w:br/>
        <w:t xml:space="preserve">c) frode ai sensi dell’articolo 1 della convenzione relativa alla tutela degli interessi finanziari delle Comunità europee; </w:t>
      </w:r>
      <w:r>
        <w:rPr>
          <w:rFonts w:ascii="Arial" w:hAnsi="Arial" w:cs="Arial"/>
          <w:color w:val="000000"/>
          <w:sz w:val="16"/>
          <w:szCs w:val="16"/>
        </w:rPr>
        <w:br/>
        <w:t xml:space="preserve">d) delitti, consumati o tentati, commessi con finalità di terrorismo, anche internazionale, e di eversione dell’ordine costituzionale reati </w:t>
      </w:r>
      <w:r>
        <w:rPr>
          <w:rFonts w:ascii="Arial" w:hAnsi="Arial" w:cs="Arial"/>
          <w:color w:val="000000"/>
          <w:sz w:val="16"/>
          <w:szCs w:val="16"/>
        </w:rPr>
        <w:lastRenderedPageBreak/>
        <w:t xml:space="preserve">terroristici o reati connessi alle attività terroristiche; </w:t>
      </w:r>
      <w:r>
        <w:rPr>
          <w:rFonts w:ascii="Arial" w:hAnsi="Arial" w:cs="Arial"/>
          <w:color w:val="000000"/>
          <w:sz w:val="16"/>
          <w:szCs w:val="16"/>
        </w:rPr>
        <w:br/>
        <w:t xml:space="preserve">e) delitti di cui agli </w:t>
      </w:r>
      <w:hyperlink w:anchor="648-bis" w:history="1">
        <w:r w:rsidRPr="00E06096">
          <w:rPr>
            <w:rFonts w:ascii="Arial" w:hAnsi="Arial" w:cs="Arial"/>
            <w:color w:val="000000"/>
            <w:sz w:val="16"/>
            <w:szCs w:val="16"/>
          </w:rPr>
          <w:t>articoli 648-bis, 648-ter e 648-ter.1 del codice penale</w:t>
        </w:r>
      </w:hyperlink>
      <w:r>
        <w:rPr>
          <w:rFonts w:ascii="Arial" w:hAnsi="Arial" w:cs="Arial"/>
          <w:color w:val="000000"/>
          <w:sz w:val="16"/>
          <w:szCs w:val="16"/>
        </w:rPr>
        <w:t xml:space="preserve">, riciclaggio di proventi di attività criminose o finanziamento del terrorismo, quali definiti </w:t>
      </w:r>
      <w:bookmarkStart w:id="2" w:name="x_2007_0109"/>
      <w:r>
        <w:rPr>
          <w:rFonts w:ascii="Arial" w:hAnsi="Arial" w:cs="Arial"/>
          <w:color w:val="000000"/>
          <w:sz w:val="16"/>
          <w:szCs w:val="16"/>
        </w:rPr>
        <w:t>all</w:t>
      </w:r>
      <w:bookmarkEnd w:id="2"/>
      <w:r>
        <w:rPr>
          <w:rFonts w:ascii="Arial" w:hAnsi="Arial" w:cs="Arial"/>
          <w:color w:val="000000"/>
          <w:sz w:val="16"/>
          <w:szCs w:val="16"/>
        </w:rPr>
        <w:t>’</w:t>
      </w:r>
      <w:hyperlink w:anchor="y_2007_0109" w:history="1">
        <w:r w:rsidRPr="00E06096">
          <w:rPr>
            <w:rFonts w:ascii="Arial" w:hAnsi="Arial" w:cs="Arial"/>
            <w:color w:val="000000"/>
            <w:sz w:val="16"/>
            <w:szCs w:val="16"/>
          </w:rPr>
          <w:t>articolo 1 del decreto legislativo 22 giugno 2007, n. 109</w:t>
        </w:r>
      </w:hyperlink>
      <w:r>
        <w:rPr>
          <w:rFonts w:ascii="Arial" w:hAnsi="Arial" w:cs="Arial"/>
          <w:color w:val="000000"/>
          <w:sz w:val="16"/>
          <w:szCs w:val="16"/>
        </w:rPr>
        <w:t xml:space="preserve"> e successive modificazioni; </w:t>
      </w:r>
      <w:r>
        <w:rPr>
          <w:rFonts w:ascii="Arial" w:hAnsi="Arial" w:cs="Arial"/>
          <w:color w:val="000000"/>
          <w:sz w:val="16"/>
          <w:szCs w:val="16"/>
        </w:rPr>
        <w:br/>
        <w:t>f) sfruttamento del lavoro minorile e altre forme di tratta di esseri umani definite con il decreto legislativo 4 marzo 2014, n. 24;</w:t>
      </w:r>
      <w:r>
        <w:rPr>
          <w:rFonts w:ascii="Arial" w:hAnsi="Arial" w:cs="Arial"/>
          <w:color w:val="000000"/>
          <w:sz w:val="16"/>
          <w:szCs w:val="16"/>
        </w:rPr>
        <w:br/>
        <w:t>g) ogni altro delitto da cui derivi, quale pena accessoria, l'incapacità di contrattare con la pubblica amministrazione.</w:t>
      </w:r>
    </w:p>
    <w:p w:rsidR="005B5135" w:rsidRPr="00D63695" w:rsidRDefault="00EA6C96">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2</w:t>
      </w:r>
      <w:bookmarkStart w:id="3" w:name="_GoBack"/>
      <w:r>
        <w:rPr>
          <w:rFonts w:ascii="Arial" w:hAnsi="Arial" w:cs="Arial"/>
          <w:color w:val="000000"/>
          <w:sz w:val="16"/>
          <w:szCs w:val="16"/>
        </w:rPr>
        <w:t xml:space="preserve">. </w:t>
      </w:r>
      <w:r w:rsidRPr="00D63695">
        <w:rPr>
          <w:rFonts w:ascii="Arial" w:hAnsi="Arial" w:cs="Arial"/>
          <w:color w:val="000000"/>
          <w:sz w:val="16"/>
          <w:szCs w:val="16"/>
        </w:rPr>
        <w:t>Costituisce altresì motivo di esclusione la sussistenza, con riferimento ai soggetti indicati al comma 3, di cause di decadenza, di sospensione o di divieto previste dall’</w:t>
      </w:r>
      <w:hyperlink w:anchor="067" w:history="1">
        <w:r w:rsidRPr="00E06096">
          <w:rPr>
            <w:rFonts w:ascii="Arial" w:hAnsi="Arial" w:cs="Arial"/>
            <w:color w:val="000000"/>
            <w:sz w:val="16"/>
            <w:szCs w:val="16"/>
          </w:rPr>
          <w:t>articolo 67 del decreto legislativo 6 settembre 2011, n. 159</w:t>
        </w:r>
      </w:hyperlink>
      <w:r w:rsidRPr="00D63695">
        <w:rPr>
          <w:rFonts w:ascii="Arial" w:hAnsi="Arial" w:cs="Arial"/>
          <w:color w:val="000000"/>
          <w:sz w:val="16"/>
          <w:szCs w:val="16"/>
        </w:rPr>
        <w:t xml:space="preserve"> o di un tentativo di infiltrazione mafiosa di cui all’</w:t>
      </w:r>
      <w:hyperlink w:anchor="084" w:history="1">
        <w:r w:rsidRPr="00E06096">
          <w:rPr>
            <w:rFonts w:ascii="Arial" w:hAnsi="Arial" w:cs="Arial"/>
            <w:color w:val="000000"/>
            <w:sz w:val="16"/>
            <w:szCs w:val="16"/>
          </w:rPr>
          <w:t>articolo 84, comma 4, del medesimo decreto</w:t>
        </w:r>
      </w:hyperlink>
      <w:r w:rsidRPr="00D63695">
        <w:rPr>
          <w:rFonts w:ascii="Arial" w:hAnsi="Arial" w:cs="Arial"/>
          <w:color w:val="000000"/>
          <w:sz w:val="16"/>
          <w:szCs w:val="16"/>
        </w:rPr>
        <w:t xml:space="preserve">. Resta fermo quanto previsto dagli </w:t>
      </w:r>
      <w:hyperlink w:anchor="088" w:history="1">
        <w:r w:rsidRPr="00E06096">
          <w:rPr>
            <w:rFonts w:ascii="Arial" w:hAnsi="Arial" w:cs="Arial"/>
            <w:color w:val="000000"/>
            <w:sz w:val="16"/>
            <w:szCs w:val="16"/>
          </w:rPr>
          <w:t>articoli 88, comma 4-bis</w:t>
        </w:r>
      </w:hyperlink>
      <w:r w:rsidRPr="00D63695">
        <w:rPr>
          <w:rFonts w:ascii="Arial" w:hAnsi="Arial" w:cs="Arial"/>
          <w:color w:val="000000"/>
          <w:sz w:val="16"/>
          <w:szCs w:val="16"/>
        </w:rPr>
        <w:t xml:space="preserve">, e </w:t>
      </w:r>
      <w:hyperlink r:id="rId7" w:history="1">
        <w:r w:rsidRPr="00E06096">
          <w:rPr>
            <w:rFonts w:ascii="Arial" w:hAnsi="Arial" w:cs="Arial"/>
            <w:color w:val="000000"/>
            <w:sz w:val="16"/>
            <w:szCs w:val="16"/>
          </w:rPr>
          <w:t>92, commi 2 e 3, del decreto legislativo 6 settembre 2011, n. 159</w:t>
        </w:r>
      </w:hyperlink>
      <w:r w:rsidRPr="00D63695">
        <w:rPr>
          <w:rFonts w:ascii="Arial" w:hAnsi="Arial" w:cs="Arial"/>
          <w:color w:val="000000"/>
          <w:sz w:val="16"/>
          <w:szCs w:val="16"/>
        </w:rPr>
        <w:t>, con riferimento rispettivamente alle comunicazioni antimafia e alle informazioni antimafia.</w:t>
      </w:r>
    </w:p>
    <w:p w:rsidR="005B5135" w:rsidRPr="00D63695" w:rsidRDefault="00EA6C96">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3. </w:t>
      </w:r>
      <w:r w:rsidRPr="00D63695">
        <w:rPr>
          <w:rFonts w:ascii="Arial" w:hAnsi="Arial" w:cs="Arial"/>
          <w:color w:val="000000"/>
          <w:sz w:val="16"/>
          <w:szCs w:val="16"/>
        </w:rPr>
        <w:t>L'esclusione di cui ai commi 1 e 2 va disposta se la sentenza o il decreto, ovvero la misura interattiva,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bookmarkEnd w:id="3"/>
    <w:p w:rsidR="005B5135" w:rsidRDefault="00EA6C96">
      <w:pPr>
        <w:pStyle w:val="Standard"/>
        <w:shd w:val="clear" w:color="auto" w:fill="D9D9D9"/>
        <w:spacing w:before="120"/>
        <w:jc w:val="both"/>
      </w:pPr>
      <w:r>
        <w:rPr>
          <w:rFonts w:ascii="Arial" w:hAnsi="Arial" w:cs="Arial"/>
          <w:color w:val="000000"/>
          <w:sz w:val="16"/>
          <w:szCs w:val="16"/>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5B5135" w:rsidRDefault="00EA6C96">
      <w:pPr>
        <w:pStyle w:val="Standard"/>
        <w:spacing w:before="120"/>
        <w:jc w:val="both"/>
      </w:pPr>
      <w:r>
        <w:rPr>
          <w:rFonts w:ascii="Arial" w:hAnsi="Arial" w:cs="Arial"/>
          <w:sz w:val="18"/>
          <w:szCs w:val="18"/>
        </w:rPr>
        <w:t>Dichiara, infine, di essere informato, ai sensi e per gli effetti del d.lgs. 196/2003 che i dati personali raccolti saranno trattati, anche con strumenti informatici, esclusivamente nell’ambito del procedimento per il quale la dichiarazione viene resa.</w:t>
      </w:r>
    </w:p>
    <w:p w:rsidR="005B5135" w:rsidRDefault="00EA6C96">
      <w:pPr>
        <w:pStyle w:val="Corpodeltesto2"/>
        <w:tabs>
          <w:tab w:val="left" w:pos="0"/>
          <w:tab w:val="left" w:pos="8496"/>
        </w:tabs>
        <w:jc w:val="right"/>
      </w:pPr>
      <w:r>
        <w:rPr>
          <w:rFonts w:ascii="Arial" w:hAnsi="Arial" w:cs="Arial"/>
          <w:i/>
          <w:sz w:val="18"/>
          <w:szCs w:val="18"/>
        </w:rPr>
        <w:t>(firma)</w:t>
      </w:r>
      <w:r>
        <w:rPr>
          <w:rFonts w:ascii="Arial" w:hAnsi="Arial" w:cs="Arial"/>
          <w:sz w:val="18"/>
          <w:szCs w:val="18"/>
        </w:rPr>
        <w:t xml:space="preserve"> _________________________________________</w:t>
      </w:r>
    </w:p>
    <w:p w:rsidR="005B5135" w:rsidRDefault="005B5135">
      <w:pPr>
        <w:pStyle w:val="Corpodeltesto2"/>
        <w:tabs>
          <w:tab w:val="left" w:pos="4876"/>
          <w:tab w:val="left" w:pos="13372"/>
        </w:tabs>
        <w:ind w:left="4876"/>
        <w:rPr>
          <w:rFonts w:ascii="Arial" w:hAnsi="Arial" w:cs="Arial"/>
          <w:sz w:val="18"/>
          <w:szCs w:val="18"/>
        </w:rPr>
      </w:pPr>
    </w:p>
    <w:p w:rsidR="005B5135" w:rsidRDefault="005B5135">
      <w:pPr>
        <w:pStyle w:val="Corpodeltesto2"/>
        <w:tabs>
          <w:tab w:val="left" w:pos="4876"/>
          <w:tab w:val="left" w:pos="13372"/>
        </w:tabs>
        <w:ind w:left="4876"/>
        <w:rPr>
          <w:rFonts w:ascii="Arial" w:hAnsi="Arial" w:cs="Arial"/>
          <w:sz w:val="18"/>
          <w:szCs w:val="18"/>
        </w:rPr>
      </w:pPr>
    </w:p>
    <w:p w:rsidR="005B5135" w:rsidRDefault="00EA6C96">
      <w:pPr>
        <w:pStyle w:val="Corpodeltesto2"/>
        <w:tabs>
          <w:tab w:val="left" w:pos="4536"/>
          <w:tab w:val="left" w:pos="4820"/>
          <w:tab w:val="left" w:pos="13032"/>
        </w:tabs>
        <w:ind w:left="4536"/>
      </w:pPr>
      <w:r>
        <w:rPr>
          <w:rFonts w:ascii="Arial" w:hAnsi="Arial" w:cs="Arial"/>
          <w:i/>
          <w:sz w:val="16"/>
          <w:szCs w:val="16"/>
        </w:rPr>
        <w:t>[oppure]</w:t>
      </w:r>
      <w:r>
        <w:rPr>
          <w:rFonts w:ascii="Arial" w:hAnsi="Arial" w:cs="Arial"/>
          <w:sz w:val="16"/>
          <w:szCs w:val="16"/>
        </w:rPr>
        <w:t xml:space="preserve"> Il presente documento informatico è stato sottoscritto con firma digitale (artt. 20 e 24 del d.lgs. 82/2005 CAD) dal Signor ____________</w:t>
      </w:r>
    </w:p>
    <w:p w:rsidR="005B5135" w:rsidRDefault="005B5135">
      <w:pPr>
        <w:pStyle w:val="Corpodeltesto2"/>
        <w:tabs>
          <w:tab w:val="left" w:pos="0"/>
          <w:tab w:val="left" w:pos="8496"/>
        </w:tabs>
        <w:rPr>
          <w:rFonts w:ascii="Arial" w:hAnsi="Arial" w:cs="Arial"/>
          <w:b/>
          <w:sz w:val="18"/>
          <w:szCs w:val="18"/>
          <w:u w:val="single"/>
        </w:rPr>
      </w:pPr>
    </w:p>
    <w:p w:rsidR="005B5135" w:rsidRDefault="005B5135">
      <w:pPr>
        <w:pStyle w:val="Corpodeltesto2"/>
        <w:tabs>
          <w:tab w:val="left" w:pos="0"/>
          <w:tab w:val="left" w:pos="8496"/>
        </w:tabs>
        <w:rPr>
          <w:rFonts w:ascii="Arial" w:hAnsi="Arial" w:cs="Arial"/>
          <w:b/>
          <w:sz w:val="18"/>
          <w:szCs w:val="18"/>
          <w:u w:val="single"/>
        </w:rPr>
      </w:pPr>
    </w:p>
    <w:p w:rsidR="005B5135" w:rsidRDefault="00EA6C96">
      <w:pPr>
        <w:pStyle w:val="Standard"/>
        <w:pBdr>
          <w:top w:val="single" w:sz="4" w:space="1" w:color="00000A"/>
          <w:left w:val="single" w:sz="4" w:space="4" w:color="00000A"/>
          <w:bottom w:val="single" w:sz="4" w:space="1" w:color="00000A"/>
          <w:right w:val="single" w:sz="4" w:space="4" w:color="00000A"/>
        </w:pBdr>
        <w:jc w:val="both"/>
      </w:pPr>
      <w:r>
        <w:rPr>
          <w:rFonts w:ascii="Arial" w:hAnsi="Arial" w:cs="Arial"/>
          <w:b/>
          <w:sz w:val="18"/>
          <w:szCs w:val="18"/>
        </w:rPr>
        <w:t xml:space="preserve">Allegare, a pena di esclusione, copia di un documento di identità del sottoscrittore. Nel caso di invio telematico, con firma digitale, non è necessaria la copia del documento di riconoscimento.  </w:t>
      </w:r>
    </w:p>
    <w:p w:rsidR="005B5135" w:rsidRDefault="00EA6C96">
      <w:pPr>
        <w:pStyle w:val="Corpodeltesto2"/>
        <w:pBdr>
          <w:top w:val="single" w:sz="4" w:space="1" w:color="00000A"/>
          <w:left w:val="single" w:sz="4" w:space="4" w:color="00000A"/>
          <w:bottom w:val="single" w:sz="4" w:space="1" w:color="00000A"/>
          <w:right w:val="single" w:sz="4" w:space="4" w:color="00000A"/>
        </w:pBdr>
        <w:tabs>
          <w:tab w:val="left" w:pos="0"/>
          <w:tab w:val="left" w:pos="8496"/>
        </w:tabs>
      </w:pPr>
      <w:r>
        <w:rPr>
          <w:rFonts w:ascii="Arial" w:hAnsi="Arial" w:cs="Arial"/>
          <w:b/>
          <w:sz w:val="18"/>
          <w:szCs w:val="18"/>
        </w:rPr>
        <w:t>Il presente MODELLO 1.A. non deve essere necessariamente compilato dalla persona che ha sottoscritto il MODELLO 1.</w:t>
      </w:r>
    </w:p>
    <w:p w:rsidR="005B5135" w:rsidRDefault="00EA6C96">
      <w:pPr>
        <w:pStyle w:val="Corpodeltesto2"/>
        <w:pBdr>
          <w:top w:val="single" w:sz="4" w:space="1" w:color="00000A"/>
          <w:left w:val="single" w:sz="4" w:space="4" w:color="00000A"/>
          <w:bottom w:val="single" w:sz="4" w:space="1" w:color="00000A"/>
          <w:right w:val="single" w:sz="4" w:space="4" w:color="00000A"/>
        </w:pBdr>
        <w:tabs>
          <w:tab w:val="left" w:pos="0"/>
          <w:tab w:val="left" w:pos="8496"/>
        </w:tabs>
      </w:pPr>
      <w:r>
        <w:rPr>
          <w:rFonts w:ascii="Arial" w:hAnsi="Arial" w:cs="Arial"/>
          <w:b/>
          <w:sz w:val="18"/>
          <w:szCs w:val="18"/>
        </w:rPr>
        <w:t>Attraverso il MODELLO 1, colui che ha presentato la domanda di partecipazione, e le correlate dichiarazioni, ha già attestato i requisiti. Il presente deve essere compilato obbligatoriamente dai soggetti sopra elencati diversi dal sottoscrittore del MODELLO 1.</w:t>
      </w:r>
    </w:p>
    <w:p w:rsidR="005B5135" w:rsidRDefault="00EA6C96">
      <w:pPr>
        <w:pStyle w:val="Corpodeltesto2"/>
        <w:tabs>
          <w:tab w:val="left" w:pos="0"/>
          <w:tab w:val="left" w:pos="8496"/>
        </w:tabs>
      </w:pPr>
      <w:r>
        <w:rPr>
          <w:rFonts w:ascii="Arial" w:hAnsi="Arial" w:cs="Arial"/>
          <w:sz w:val="18"/>
          <w:szCs w:val="18"/>
        </w:rPr>
        <w:t xml:space="preserve">   </w:t>
      </w:r>
    </w:p>
    <w:sectPr w:rsidR="005B513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DC0" w:rsidRDefault="004A0DC0">
      <w:pPr>
        <w:spacing w:before="0" w:line="240" w:lineRule="auto"/>
      </w:pPr>
      <w:r>
        <w:separator/>
      </w:r>
    </w:p>
  </w:endnote>
  <w:endnote w:type="continuationSeparator" w:id="0">
    <w:p w:rsidR="004A0DC0" w:rsidRDefault="004A0D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DC0" w:rsidRDefault="004A0DC0">
      <w:pPr>
        <w:spacing w:before="0" w:line="240" w:lineRule="auto"/>
      </w:pPr>
      <w:r>
        <w:rPr>
          <w:color w:val="000000"/>
        </w:rPr>
        <w:separator/>
      </w:r>
    </w:p>
  </w:footnote>
  <w:footnote w:type="continuationSeparator" w:id="0">
    <w:p w:rsidR="004A0DC0" w:rsidRDefault="004A0DC0">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34CB"/>
    <w:multiLevelType w:val="multilevel"/>
    <w:tmpl w:val="147EAB76"/>
    <w:styleLink w:val="WWNum12"/>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CD265A0"/>
    <w:multiLevelType w:val="multilevel"/>
    <w:tmpl w:val="F79CC288"/>
    <w:styleLink w:val="WWNum4"/>
    <w:lvl w:ilvl="0">
      <w:start w:val="1"/>
      <w:numFmt w:val="lowerLetter"/>
      <w:lvlText w:val="%1)"/>
      <w:lvlJc w:val="left"/>
      <w:pPr>
        <w:ind w:left="1888" w:hanging="1320"/>
      </w:pPr>
      <w:rPr>
        <w:b w:val="0"/>
        <w:sz w:val="24"/>
        <w:szCs w:val="24"/>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2" w15:restartNumberingAfterBreak="0">
    <w:nsid w:val="26C74E42"/>
    <w:multiLevelType w:val="multilevel"/>
    <w:tmpl w:val="1C20695E"/>
    <w:styleLink w:val="WWNum13"/>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34031212"/>
    <w:multiLevelType w:val="multilevel"/>
    <w:tmpl w:val="00D0ADAA"/>
    <w:styleLink w:val="WWNum16"/>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9257440"/>
    <w:multiLevelType w:val="multilevel"/>
    <w:tmpl w:val="3BFA4E1C"/>
    <w:styleLink w:val="WWNum5"/>
    <w:lvl w:ilvl="0">
      <w:start w:val="1"/>
      <w:numFmt w:val="decimal"/>
      <w:lvlText w:val="%1)"/>
      <w:lvlJc w:val="left"/>
      <w:pPr>
        <w:ind w:left="2483" w:hanging="360"/>
      </w:pPr>
    </w:lvl>
    <w:lvl w:ilvl="1">
      <w:start w:val="1"/>
      <w:numFmt w:val="lowerLetter"/>
      <w:lvlText w:val="%2."/>
      <w:lvlJc w:val="left"/>
      <w:pPr>
        <w:ind w:left="3203" w:hanging="360"/>
      </w:pPr>
    </w:lvl>
    <w:lvl w:ilvl="2">
      <w:start w:val="1"/>
      <w:numFmt w:val="lowerRoman"/>
      <w:lvlText w:val="%1.%2.%3."/>
      <w:lvlJc w:val="right"/>
      <w:pPr>
        <w:ind w:left="3923" w:hanging="180"/>
      </w:pPr>
    </w:lvl>
    <w:lvl w:ilvl="3">
      <w:start w:val="1"/>
      <w:numFmt w:val="decimal"/>
      <w:lvlText w:val="%1.%2.%3.%4."/>
      <w:lvlJc w:val="left"/>
      <w:pPr>
        <w:ind w:left="4643" w:hanging="360"/>
      </w:pPr>
    </w:lvl>
    <w:lvl w:ilvl="4">
      <w:start w:val="1"/>
      <w:numFmt w:val="lowerLetter"/>
      <w:lvlText w:val="%1.%2.%3.%4.%5."/>
      <w:lvlJc w:val="left"/>
      <w:pPr>
        <w:ind w:left="5363" w:hanging="360"/>
      </w:pPr>
    </w:lvl>
    <w:lvl w:ilvl="5">
      <w:start w:val="1"/>
      <w:numFmt w:val="lowerRoman"/>
      <w:lvlText w:val="%1.%2.%3.%4.%5.%6."/>
      <w:lvlJc w:val="right"/>
      <w:pPr>
        <w:ind w:left="6083" w:hanging="180"/>
      </w:pPr>
    </w:lvl>
    <w:lvl w:ilvl="6">
      <w:start w:val="1"/>
      <w:numFmt w:val="decimal"/>
      <w:lvlText w:val="%1.%2.%3.%4.%5.%6.%7."/>
      <w:lvlJc w:val="left"/>
      <w:pPr>
        <w:ind w:left="6803" w:hanging="360"/>
      </w:pPr>
    </w:lvl>
    <w:lvl w:ilvl="7">
      <w:start w:val="1"/>
      <w:numFmt w:val="lowerLetter"/>
      <w:lvlText w:val="%1.%2.%3.%4.%5.%6.%7.%8."/>
      <w:lvlJc w:val="left"/>
      <w:pPr>
        <w:ind w:left="7523" w:hanging="360"/>
      </w:pPr>
    </w:lvl>
    <w:lvl w:ilvl="8">
      <w:start w:val="1"/>
      <w:numFmt w:val="lowerRoman"/>
      <w:lvlText w:val="%1.%2.%3.%4.%5.%6.%7.%8.%9."/>
      <w:lvlJc w:val="right"/>
      <w:pPr>
        <w:ind w:left="8243" w:hanging="180"/>
      </w:pPr>
    </w:lvl>
  </w:abstractNum>
  <w:abstractNum w:abstractNumId="5" w15:restartNumberingAfterBreak="0">
    <w:nsid w:val="3DBA5B38"/>
    <w:multiLevelType w:val="multilevel"/>
    <w:tmpl w:val="5B1A5080"/>
    <w:styleLink w:val="WWNum19"/>
    <w:lvl w:ilvl="0">
      <w:start w:val="2"/>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ECF21EF"/>
    <w:multiLevelType w:val="multilevel"/>
    <w:tmpl w:val="ED7EBB94"/>
    <w:styleLink w:val="WWNum1"/>
    <w:lvl w:ilvl="0">
      <w:numFmt w:val="bullet"/>
      <w:lvlText w:val=""/>
      <w:lvlJc w:val="left"/>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F884C82"/>
    <w:multiLevelType w:val="multilevel"/>
    <w:tmpl w:val="D638BE60"/>
    <w:styleLink w:val="WWNum10"/>
    <w:lvl w:ilvl="0">
      <w:numFmt w:val="bullet"/>
      <w:lvlText w:val=""/>
      <w:lvlJc w:val="left"/>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07F4EAF"/>
    <w:multiLevelType w:val="multilevel"/>
    <w:tmpl w:val="B1A0D3D0"/>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11E2DCA"/>
    <w:multiLevelType w:val="multilevel"/>
    <w:tmpl w:val="D2BC16A2"/>
    <w:styleLink w:val="WWNum14"/>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55EE643F"/>
    <w:multiLevelType w:val="multilevel"/>
    <w:tmpl w:val="15D4E304"/>
    <w:styleLink w:val="WWNum20"/>
    <w:lvl w:ilvl="0">
      <w:start w:val="3"/>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6C51D8B"/>
    <w:multiLevelType w:val="multilevel"/>
    <w:tmpl w:val="314E0894"/>
    <w:styleLink w:val="WWNum15"/>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8BC7A5F"/>
    <w:multiLevelType w:val="multilevel"/>
    <w:tmpl w:val="BCFCBDE0"/>
    <w:styleLink w:val="WWNum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9A74D7"/>
    <w:multiLevelType w:val="multilevel"/>
    <w:tmpl w:val="418848F4"/>
    <w:styleLink w:val="WWNum3"/>
    <w:lvl w:ilvl="0">
      <w:start w:val="12"/>
      <w:numFmt w:val="lowerLetter"/>
      <w:lvlText w:val="%1)"/>
      <w:lvlJc w:val="left"/>
      <w:pPr>
        <w:ind w:left="1637" w:hanging="360"/>
      </w:pPr>
    </w:lvl>
    <w:lvl w:ilvl="1">
      <w:start w:val="1"/>
      <w:numFmt w:val="lowerLetter"/>
      <w:lvlText w:val="%2."/>
      <w:lvlJc w:val="left"/>
      <w:pPr>
        <w:ind w:left="3207" w:hanging="360"/>
      </w:pPr>
    </w:lvl>
    <w:lvl w:ilvl="2">
      <w:start w:val="1"/>
      <w:numFmt w:val="lowerRoman"/>
      <w:lvlText w:val="%1.%2.%3."/>
      <w:lvlJc w:val="right"/>
      <w:pPr>
        <w:ind w:left="3927" w:hanging="180"/>
      </w:pPr>
    </w:lvl>
    <w:lvl w:ilvl="3">
      <w:start w:val="1"/>
      <w:numFmt w:val="decimal"/>
      <w:lvlText w:val="%1.%2.%3.%4."/>
      <w:lvlJc w:val="left"/>
      <w:pPr>
        <w:ind w:left="4647" w:hanging="360"/>
      </w:pPr>
    </w:lvl>
    <w:lvl w:ilvl="4">
      <w:start w:val="1"/>
      <w:numFmt w:val="lowerLetter"/>
      <w:lvlText w:val="%1.%2.%3.%4.%5."/>
      <w:lvlJc w:val="left"/>
      <w:pPr>
        <w:ind w:left="5367" w:hanging="360"/>
      </w:pPr>
    </w:lvl>
    <w:lvl w:ilvl="5">
      <w:start w:val="1"/>
      <w:numFmt w:val="lowerRoman"/>
      <w:lvlText w:val="%1.%2.%3.%4.%5.%6."/>
      <w:lvlJc w:val="right"/>
      <w:pPr>
        <w:ind w:left="6087" w:hanging="180"/>
      </w:pPr>
    </w:lvl>
    <w:lvl w:ilvl="6">
      <w:start w:val="1"/>
      <w:numFmt w:val="decimal"/>
      <w:lvlText w:val="%1.%2.%3.%4.%5.%6.%7."/>
      <w:lvlJc w:val="left"/>
      <w:pPr>
        <w:ind w:left="6807" w:hanging="360"/>
      </w:pPr>
    </w:lvl>
    <w:lvl w:ilvl="7">
      <w:start w:val="1"/>
      <w:numFmt w:val="lowerLetter"/>
      <w:lvlText w:val="%1.%2.%3.%4.%5.%6.%7.%8."/>
      <w:lvlJc w:val="left"/>
      <w:pPr>
        <w:ind w:left="7527" w:hanging="360"/>
      </w:pPr>
    </w:lvl>
    <w:lvl w:ilvl="8">
      <w:start w:val="1"/>
      <w:numFmt w:val="lowerRoman"/>
      <w:lvlText w:val="%1.%2.%3.%4.%5.%6.%7.%8.%9."/>
      <w:lvlJc w:val="right"/>
      <w:pPr>
        <w:ind w:left="8247" w:hanging="180"/>
      </w:pPr>
    </w:lvl>
  </w:abstractNum>
  <w:abstractNum w:abstractNumId="14" w15:restartNumberingAfterBreak="0">
    <w:nsid w:val="5DE15243"/>
    <w:multiLevelType w:val="multilevel"/>
    <w:tmpl w:val="1D0CAE8C"/>
    <w:styleLink w:val="WWNum8"/>
    <w:lvl w:ilvl="0">
      <w:start w:val="1"/>
      <w:numFmt w:val="decimal"/>
      <w:lvlText w:val="%1."/>
      <w:lvlJc w:val="left"/>
      <w:pPr>
        <w:ind w:left="1778" w:hanging="360"/>
      </w:pPr>
    </w:lvl>
    <w:lvl w:ilvl="1">
      <w:start w:val="1"/>
      <w:numFmt w:val="decimal"/>
      <w:lvlText w:val="%1.%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rPr>
    </w:lvl>
    <w:lvl w:ilvl="3">
      <w:start w:val="1"/>
      <w:numFmt w:val="decimal"/>
      <w:lvlText w:val="%1.%2.%3.%4."/>
      <w:lvlJc w:val="left"/>
      <w:pPr>
        <w:ind w:left="2350" w:hanging="648"/>
      </w:pPr>
      <w:rPr>
        <w:b w:val="0"/>
        <w:strike w:val="0"/>
        <w:dstrike w:val="0"/>
        <w:color w:val="00000A"/>
        <w:sz w:val="24"/>
        <w:szCs w:val="24"/>
      </w:rPr>
    </w:lvl>
    <w:lvl w:ilvl="4">
      <w:start w:val="4"/>
      <w:numFmt w:val="lowerLetter"/>
      <w:lvlText w:val="%1.%2.%3.%4.%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5" w15:restartNumberingAfterBreak="0">
    <w:nsid w:val="61512356"/>
    <w:multiLevelType w:val="multilevel"/>
    <w:tmpl w:val="828832C6"/>
    <w:styleLink w:val="WWNum2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6D9F4358"/>
    <w:multiLevelType w:val="multilevel"/>
    <w:tmpl w:val="84E0F3EE"/>
    <w:styleLink w:val="WWNum9"/>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1.%2.%3."/>
      <w:lvlJc w:val="right"/>
      <w:pPr>
        <w:ind w:left="3436" w:hanging="180"/>
      </w:pPr>
    </w:lvl>
    <w:lvl w:ilvl="3">
      <w:start w:val="1"/>
      <w:numFmt w:val="decimal"/>
      <w:lvlText w:val="%1.%2.%3.%4."/>
      <w:lvlJc w:val="left"/>
      <w:pPr>
        <w:ind w:left="4156" w:hanging="360"/>
      </w:pPr>
    </w:lvl>
    <w:lvl w:ilvl="4">
      <w:start w:val="1"/>
      <w:numFmt w:val="lowerLetter"/>
      <w:lvlText w:val="%1.%2.%3.%4.%5."/>
      <w:lvlJc w:val="left"/>
      <w:pPr>
        <w:ind w:left="4876" w:hanging="360"/>
      </w:pPr>
    </w:lvl>
    <w:lvl w:ilvl="5">
      <w:start w:val="1"/>
      <w:numFmt w:val="lowerRoman"/>
      <w:lvlText w:val="%1.%2.%3.%4.%5.%6."/>
      <w:lvlJc w:val="right"/>
      <w:pPr>
        <w:ind w:left="5596" w:hanging="180"/>
      </w:pPr>
    </w:lvl>
    <w:lvl w:ilvl="6">
      <w:start w:val="1"/>
      <w:numFmt w:val="decimal"/>
      <w:lvlText w:val="%1.%2.%3.%4.%5.%6.%7."/>
      <w:lvlJc w:val="left"/>
      <w:pPr>
        <w:ind w:left="6316" w:hanging="360"/>
      </w:pPr>
    </w:lvl>
    <w:lvl w:ilvl="7">
      <w:start w:val="1"/>
      <w:numFmt w:val="lowerLetter"/>
      <w:lvlText w:val="%1.%2.%3.%4.%5.%6.%7.%8."/>
      <w:lvlJc w:val="left"/>
      <w:pPr>
        <w:ind w:left="7036" w:hanging="360"/>
      </w:pPr>
    </w:lvl>
    <w:lvl w:ilvl="8">
      <w:start w:val="1"/>
      <w:numFmt w:val="lowerRoman"/>
      <w:lvlText w:val="%1.%2.%3.%4.%5.%6.%7.%8.%9."/>
      <w:lvlJc w:val="right"/>
      <w:pPr>
        <w:ind w:left="7756" w:hanging="180"/>
      </w:pPr>
    </w:lvl>
  </w:abstractNum>
  <w:abstractNum w:abstractNumId="17" w15:restartNumberingAfterBreak="0">
    <w:nsid w:val="6EBD1C5C"/>
    <w:multiLevelType w:val="multilevel"/>
    <w:tmpl w:val="59B866F8"/>
    <w:styleLink w:val="WWNum17"/>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0537951"/>
    <w:multiLevelType w:val="multilevel"/>
    <w:tmpl w:val="BD366978"/>
    <w:styleLink w:val="WWNum7"/>
    <w:lvl w:ilvl="0">
      <w:start w:val="1"/>
      <w:numFmt w:val="decimal"/>
      <w:lvlText w:val="%1."/>
      <w:lvlJc w:val="left"/>
      <w:pPr>
        <w:ind w:left="1778" w:hanging="360"/>
      </w:pPr>
    </w:lvl>
    <w:lvl w:ilvl="1">
      <w:start w:val="1"/>
      <w:numFmt w:val="decimal"/>
      <w:lvlText w:val="%1.%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rPr>
    </w:lvl>
    <w:lvl w:ilvl="3">
      <w:start w:val="1"/>
      <w:numFmt w:val="decimal"/>
      <w:lvlText w:val="%1.%2.%3.%4."/>
      <w:lvlJc w:val="left"/>
      <w:pPr>
        <w:ind w:left="2350" w:hanging="648"/>
      </w:pPr>
      <w:rPr>
        <w:b w:val="0"/>
        <w:strike w:val="0"/>
        <w:dstrike w:val="0"/>
        <w:color w:val="00000A"/>
        <w:sz w:val="24"/>
        <w:szCs w:val="24"/>
      </w:rPr>
    </w:lvl>
    <w:lvl w:ilvl="4">
      <w:start w:val="1"/>
      <w:numFmt w:val="lowerLetter"/>
      <w:lvlText w:val="%1.%2.%3.%4.%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9" w15:restartNumberingAfterBreak="0">
    <w:nsid w:val="7381643E"/>
    <w:multiLevelType w:val="multilevel"/>
    <w:tmpl w:val="F176F420"/>
    <w:styleLink w:val="WWNum11"/>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7C983126"/>
    <w:multiLevelType w:val="multilevel"/>
    <w:tmpl w:val="6D1C2BF0"/>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6"/>
  </w:num>
  <w:num w:numId="2">
    <w:abstractNumId w:val="12"/>
  </w:num>
  <w:num w:numId="3">
    <w:abstractNumId w:val="13"/>
  </w:num>
  <w:num w:numId="4">
    <w:abstractNumId w:val="1"/>
  </w:num>
  <w:num w:numId="5">
    <w:abstractNumId w:val="4"/>
  </w:num>
  <w:num w:numId="6">
    <w:abstractNumId w:val="20"/>
  </w:num>
  <w:num w:numId="7">
    <w:abstractNumId w:val="18"/>
  </w:num>
  <w:num w:numId="8">
    <w:abstractNumId w:val="14"/>
  </w:num>
  <w:num w:numId="9">
    <w:abstractNumId w:val="16"/>
  </w:num>
  <w:num w:numId="10">
    <w:abstractNumId w:val="7"/>
  </w:num>
  <w:num w:numId="11">
    <w:abstractNumId w:val="19"/>
  </w:num>
  <w:num w:numId="12">
    <w:abstractNumId w:val="0"/>
  </w:num>
  <w:num w:numId="13">
    <w:abstractNumId w:val="2"/>
  </w:num>
  <w:num w:numId="14">
    <w:abstractNumId w:val="9"/>
  </w:num>
  <w:num w:numId="15">
    <w:abstractNumId w:val="11"/>
  </w:num>
  <w:num w:numId="16">
    <w:abstractNumId w:val="3"/>
  </w:num>
  <w:num w:numId="17">
    <w:abstractNumId w:val="17"/>
  </w:num>
  <w:num w:numId="18">
    <w:abstractNumId w:val="8"/>
  </w:num>
  <w:num w:numId="19">
    <w:abstractNumId w:val="5"/>
  </w:num>
  <w:num w:numId="20">
    <w:abstractNumId w:val="10"/>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35"/>
    <w:rsid w:val="004A0DC0"/>
    <w:rsid w:val="005B5135"/>
    <w:rsid w:val="00D63695"/>
    <w:rsid w:val="00E06096"/>
    <w:rsid w:val="00EA6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6BD79-E55E-49A2-9F9F-DA08560F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it-IT" w:eastAsia="en-US" w:bidi="ar-SA"/>
      </w:rPr>
    </w:rPrDefault>
    <w:pPrDefault>
      <w:pPr>
        <w:widowControl w:val="0"/>
        <w:suppressAutoHyphens/>
        <w:autoSpaceDN w:val="0"/>
        <w:spacing w:before="120" w:line="360" w:lineRule="auto"/>
        <w:ind w:left="357" w:hanging="357"/>
        <w:jc w:val="both"/>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before="0" w:line="240" w:lineRule="auto"/>
      <w:ind w:left="0" w:firstLine="0"/>
      <w:jc w:val="left"/>
    </w:pPr>
    <w:rPr>
      <w:rFonts w:ascii="Times New Roman" w:eastAsia="Times New Roman" w:hAnsi="Times New Roman" w:cs="Times New Roman"/>
      <w:sz w:val="24"/>
      <w:szCs w:val="24"/>
      <w:lang w:eastAsia="it-IT"/>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Corpodeltesto2">
    <w:name w:val="Body Text 2"/>
    <w:basedOn w:val="Standard"/>
    <w:pPr>
      <w:jc w:val="both"/>
    </w:pPr>
  </w:style>
  <w:style w:type="paragraph" w:customStyle="1" w:styleId="sche3">
    <w:name w:val="sche_3"/>
    <w:pPr>
      <w:spacing w:before="0" w:line="240" w:lineRule="auto"/>
      <w:ind w:left="0" w:firstLine="0"/>
    </w:pPr>
    <w:rPr>
      <w:rFonts w:ascii="Times New Roman" w:eastAsia="Times New Roman" w:hAnsi="Times New Roman" w:cs="Times New Roman"/>
      <w:sz w:val="20"/>
      <w:szCs w:val="20"/>
      <w:lang w:val="en-US" w:eastAsia="it-IT"/>
    </w:rPr>
  </w:style>
  <w:style w:type="paragraph" w:customStyle="1" w:styleId="Style33">
    <w:name w:val="Style33"/>
    <w:basedOn w:val="Standard"/>
    <w:pPr>
      <w:widowControl w:val="0"/>
      <w:spacing w:line="275" w:lineRule="exact"/>
      <w:jc w:val="both"/>
    </w:pPr>
    <w:rPr>
      <w:rFonts w:cs="F"/>
    </w:rPr>
  </w:style>
  <w:style w:type="paragraph" w:customStyle="1" w:styleId="Style35">
    <w:name w:val="Style35"/>
    <w:basedOn w:val="Standard"/>
    <w:pPr>
      <w:widowControl w:val="0"/>
      <w:spacing w:line="317" w:lineRule="exact"/>
      <w:ind w:hanging="859"/>
      <w:jc w:val="both"/>
    </w:pPr>
    <w:rPr>
      <w:rFonts w:cs="F"/>
    </w:rPr>
  </w:style>
  <w:style w:type="character" w:customStyle="1" w:styleId="Corpodeltesto2Carattere">
    <w:name w:val="Corpo del testo 2 Carattere"/>
    <w:basedOn w:val="Carpredefinitoparagrafo"/>
    <w:rPr>
      <w:rFonts w:ascii="Times New Roman" w:eastAsia="Times New Roman" w:hAnsi="Times New Roman" w:cs="Times New Roman"/>
      <w:sz w:val="24"/>
      <w:szCs w:val="24"/>
      <w:lang w:eastAsia="it-IT"/>
    </w:rPr>
  </w:style>
  <w:style w:type="character" w:customStyle="1" w:styleId="FontStyle124">
    <w:name w:val="Font Style124"/>
    <w:basedOn w:val="Carpredefinitoparagrafo"/>
    <w:rPr>
      <w:rFonts w:ascii="Times New Roman" w:hAnsi="Times New Roman" w:cs="Times New Roman"/>
      <w:b/>
      <w:bCs/>
      <w:color w:val="000000"/>
      <w:sz w:val="22"/>
      <w:szCs w:val="22"/>
    </w:rPr>
  </w:style>
  <w:style w:type="character" w:customStyle="1" w:styleId="FontStyle125">
    <w:name w:val="Font Style125"/>
    <w:basedOn w:val="Carpredefinitoparagrafo"/>
    <w:rPr>
      <w:rFonts w:ascii="Times New Roman" w:hAnsi="Times New Roman" w:cs="Times New Roman"/>
      <w:i/>
      <w:iCs/>
      <w:color w:val="000000"/>
      <w:sz w:val="22"/>
      <w:szCs w:val="22"/>
    </w:rPr>
  </w:style>
  <w:style w:type="character" w:customStyle="1" w:styleId="FontStyle126">
    <w:name w:val="Font Style126"/>
    <w:basedOn w:val="Carpredefinitoparagrafo"/>
    <w:rPr>
      <w:rFonts w:ascii="Times New Roman" w:hAnsi="Times New Roman" w:cs="Times New Roman"/>
      <w:color w:val="000000"/>
      <w:sz w:val="22"/>
      <w:szCs w:val="22"/>
    </w:rPr>
  </w:style>
  <w:style w:type="character" w:customStyle="1" w:styleId="ListLabel1">
    <w:name w:val="ListLabel 1"/>
    <w:rPr>
      <w:sz w:val="24"/>
    </w:rPr>
  </w:style>
  <w:style w:type="character" w:customStyle="1" w:styleId="ListLabel2">
    <w:name w:val="ListLabel 2"/>
    <w:rPr>
      <w:rFonts w:cs="Courier New"/>
    </w:rPr>
  </w:style>
  <w:style w:type="character" w:customStyle="1" w:styleId="ListLabel3">
    <w:name w:val="ListLabel 3"/>
    <w:rPr>
      <w:b w:val="0"/>
      <w:i w:val="0"/>
      <w:sz w:val="24"/>
      <w:szCs w:val="24"/>
    </w:rPr>
  </w:style>
  <w:style w:type="character" w:customStyle="1" w:styleId="ListLabel4">
    <w:name w:val="ListLabel 4"/>
    <w:rPr>
      <w:b w:val="0"/>
      <w:i w:val="0"/>
      <w:strike w:val="0"/>
      <w:dstrike w:val="0"/>
      <w:sz w:val="24"/>
      <w:szCs w:val="24"/>
    </w:rPr>
  </w:style>
  <w:style w:type="character" w:customStyle="1" w:styleId="ListLabel5">
    <w:name w:val="ListLabel 5"/>
    <w:rPr>
      <w:b w:val="0"/>
      <w:strike w:val="0"/>
      <w:dstrike w:val="0"/>
      <w:color w:val="00000A"/>
      <w:sz w:val="24"/>
      <w:szCs w:val="24"/>
    </w:rPr>
  </w:style>
  <w:style w:type="character" w:customStyle="1" w:styleId="ListLabel6">
    <w:name w:val="ListLabel 6"/>
    <w:rPr>
      <w:b w:val="0"/>
      <w:sz w:val="24"/>
      <w:szCs w:val="24"/>
    </w:rPr>
  </w:style>
  <w:style w:type="character" w:customStyle="1" w:styleId="ListLabel7">
    <w:name w:val="ListLabel 7"/>
    <w:rPr>
      <w:b w:val="0"/>
      <w:i w:val="0"/>
    </w:rPr>
  </w:style>
  <w:style w:type="character" w:customStyle="1" w:styleId="ListLabel8">
    <w:name w:val="ListLabel 8"/>
    <w:rPr>
      <w:rFonts w:cs="Times New Roman"/>
    </w:rPr>
  </w:style>
  <w:style w:type="character" w:customStyle="1" w:styleId="Internetlink">
    <w:name w:val="Internet link"/>
    <w:rPr>
      <w:color w:val="000080"/>
      <w:u w:val="singl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1259</Words>
  <Characters>7177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Leone</dc:creator>
  <dc:description>Prodotto protetto dalla disciplina sui diritti d'autore; non divulgabile senza espressa autorizzazione di Soluzione srl</dc:description>
  <cp:lastModifiedBy>olivetti</cp:lastModifiedBy>
  <cp:revision>3</cp:revision>
  <dcterms:created xsi:type="dcterms:W3CDTF">2017-12-20T19:25:00Z</dcterms:created>
  <dcterms:modified xsi:type="dcterms:W3CDTF">2017-12-22T10:28:00Z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Soluzione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